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0"/>
        <w:jc w:val="center"/>
      </w:pPr>
      <w:r>
        <w:drawing>
          <wp:inline distT="0" distB="0" distL="0" distR="0">
            <wp:extent cx="952500" cy="952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952500" cy="952500"/>
                    </a:xfrm>
                    <a:prstGeom prst="rect">
                      <a:avLst/>
                    </a:prstGeom>
                  </pic:spPr>
                </pic:pic>
              </a:graphicData>
            </a:graphic>
          </wp:inline>
        </w:drawing>
      </w:r>
    </w:p>
    <w:p>
      <w:pPr>
        <w:spacing w:after="60" w:before="0"/>
        <w:jc w:val="center"/>
      </w:pPr>
      <w:r>
        <w:rPr>
          <w:rFonts w:ascii="Arial" w:cs="Arial" w:eastAsia="Arial" w:hAnsi="Arial"/>
          <w:b/>
          <w:bCs/>
          <w:caps/>
          <w:color w:val="1A3A6B"/>
          <w:sz w:val="32"/>
          <w:szCs w:val="32"/>
        </w:rPr>
        <w:t xml:space="preserve">RAW VEGAN FOOD DIET</w:t>
      </w:r>
    </w:p>
    <w:p>
      <w:pPr>
        <w:spacing w:after="60" w:before="0"/>
        <w:jc w:val="center"/>
      </w:pPr>
      <w:r>
        <w:rPr>
          <w:rFonts w:ascii="Arial" w:cs="Arial" w:eastAsia="Arial" w:hAnsi="Arial"/>
          <w:color w:val="1D6B45"/>
          <w:sz w:val="26"/>
          <w:szCs w:val="26"/>
        </w:rPr>
        <w:t xml:space="preserve">Coach &amp; Client Agreement</w:t>
      </w:r>
    </w:p>
    <w:p>
      <w:pPr>
        <w:spacing w:after="40" w:before="0"/>
        <w:jc w:val="center"/>
      </w:pPr>
      <w:r>
        <w:rPr>
          <w:rFonts w:ascii="Arial" w:cs="Arial" w:eastAsia="Arial" w:hAnsi="Arial"/>
          <w:i/>
          <w:iCs/>
          <w:color w:val="607080"/>
          <w:sz w:val="20"/>
          <w:szCs w:val="20"/>
        </w:rPr>
        <w:t xml:space="preserve">1:1 Wellness Coaching · C.Sanchez</w:t>
      </w:r>
    </w:p>
    <w:p>
      <w:pPr>
        <w:pBdr>
          <w:bottom w:val="single" w:color="1D6B45" w:sz="6" w:space="1"/>
        </w:pBdr>
        <w:spacing w:after="160" w:before="160"/>
      </w:pPr>
    </w:p>
    <w:p>
      <w:pPr>
        <w:spacing w:after="60" w:before="60"/>
      </w:pPr>
      <w:r>
        <w:rPr>
          <w:rFonts w:ascii="Arial" w:cs="Arial" w:eastAsia="Arial" w:hAnsi="Arial"/>
          <w:i/>
          <w:iCs/>
          <w:color w:val="2C3E55"/>
          <w:sz w:val="21"/>
          <w:szCs w:val="21"/>
        </w:rPr>
        <w:t xml:space="preserve">This agreement exists so that both of us enter this coaching relationship with clarity, mutual respect, and a shared understanding of what we are building together. It is not fine print — it is the foundation of how this work is done.</w:t>
      </w:r>
    </w:p>
    <w:p>
      <w:pPr>
        <w:spacing w:after="80" w:before="120"/>
      </w:pPr>
      <w:r>
        <w:t xml:space="preserve"/>
      </w:r>
    </w:p>
    <w:p>
      <w:pPr>
        <w:pBdr>
          <w:bottom w:val="single" w:color="1A3A6B" w:sz="4" w:space="4"/>
        </w:pBdr>
        <w:spacing w:after="100" w:before="280"/>
      </w:pPr>
      <w:r>
        <w:rPr>
          <w:rFonts w:ascii="Arial" w:cs="Arial" w:eastAsia="Arial" w:hAnsi="Arial"/>
          <w:b/>
          <w:bCs/>
          <w:color w:val="1A3A6B"/>
          <w:sz w:val="26"/>
          <w:szCs w:val="26"/>
        </w:rPr>
        <w:t xml:space="preserve">Section 1 — What You Can Expect From Me</w:t>
      </w:r>
    </w:p>
    <w:p>
      <w:pPr>
        <w:spacing w:after="80" w:before="60"/>
      </w:pPr>
      <w:r>
        <w:t xml:space="preserve"/>
      </w:r>
    </w:p>
    <w:p>
      <w:pPr>
        <w:spacing w:after="80" w:before="200"/>
      </w:pPr>
      <w:r>
        <w:rPr>
          <w:rFonts w:ascii="Arial" w:cs="Arial" w:eastAsia="Arial" w:hAnsi="Arial"/>
          <w:b/>
          <w:bCs/>
          <w:color w:val="1D6B45"/>
          <w:sz w:val="22"/>
          <w:szCs w:val="22"/>
        </w:rPr>
        <w:t xml:space="preserve">My Commitment to You</w:t>
      </w:r>
    </w:p>
    <w:p>
      <w:pPr>
        <w:pStyle w:val="ListParagraph"/>
        <w:numPr>
          <w:ilvl w:val="0"/>
          <w:numId w:val="2"/>
        </w:numPr>
        <w:spacing w:after="50" w:before="50"/>
      </w:pPr>
      <w:r>
        <w:rPr>
          <w:rFonts w:ascii="Arial" w:cs="Arial" w:eastAsia="Arial" w:hAnsi="Arial"/>
          <w:color w:val="2C3E55"/>
          <w:sz w:val="21"/>
          <w:szCs w:val="21"/>
        </w:rPr>
        <w:t xml:space="preserve">Personalized guidance tailored to your body, your history, and your specific health goals — never a generic plan.</w:t>
      </w:r>
    </w:p>
    <w:p>
      <w:pPr>
        <w:pStyle w:val="ListParagraph"/>
        <w:numPr>
          <w:ilvl w:val="0"/>
          <w:numId w:val="2"/>
        </w:numPr>
        <w:spacing w:after="50" w:before="50"/>
      </w:pPr>
      <w:r>
        <w:rPr>
          <w:rFonts w:ascii="Arial" w:cs="Arial" w:eastAsia="Arial" w:hAnsi="Arial"/>
          <w:color w:val="2C3E55"/>
          <w:sz w:val="21"/>
          <w:szCs w:val="21"/>
        </w:rPr>
        <w:t xml:space="preserve">Honest, informed perspective built from nearly a decade of committed raw vegan, plant-based living, juice fasting, and dry fasting — and over 30 years of independent health study and self-healing exploration.</w:t>
      </w:r>
    </w:p>
    <w:p>
      <w:pPr>
        <w:pStyle w:val="ListParagraph"/>
        <w:numPr>
          <w:ilvl w:val="0"/>
          <w:numId w:val="2"/>
        </w:numPr>
        <w:spacing w:after="50" w:before="50"/>
      </w:pPr>
      <w:r>
        <w:rPr>
          <w:rFonts w:ascii="Arial" w:cs="Arial" w:eastAsia="Arial" w:hAnsi="Arial"/>
          <w:color w:val="2C3E55"/>
          <w:sz w:val="21"/>
          <w:szCs w:val="21"/>
        </w:rPr>
        <w:t xml:space="preserve">Full presence and focused attention during every scheduled session and agreed communication.</w:t>
      </w:r>
    </w:p>
    <w:p>
      <w:pPr>
        <w:pStyle w:val="ListParagraph"/>
        <w:numPr>
          <w:ilvl w:val="0"/>
          <w:numId w:val="2"/>
        </w:numPr>
        <w:spacing w:after="50" w:before="50"/>
      </w:pPr>
      <w:r>
        <w:rPr>
          <w:rFonts w:ascii="Arial" w:cs="Arial" w:eastAsia="Arial" w:hAnsi="Arial"/>
          <w:color w:val="2C3E55"/>
          <w:sz w:val="21"/>
          <w:szCs w:val="21"/>
        </w:rPr>
        <w:t xml:space="preserve">A safe, non-judgmental space where your questions, struggles, and progress are met with care and intention.</w:t>
      </w:r>
    </w:p>
    <w:p>
      <w:pPr>
        <w:pStyle w:val="ListParagraph"/>
        <w:numPr>
          <w:ilvl w:val="0"/>
          <w:numId w:val="2"/>
        </w:numPr>
        <w:spacing w:after="50" w:before="50"/>
      </w:pPr>
      <w:r>
        <w:rPr>
          <w:rFonts w:ascii="Arial" w:cs="Arial" w:eastAsia="Arial" w:hAnsi="Arial"/>
          <w:color w:val="2C3E55"/>
          <w:sz w:val="21"/>
          <w:szCs w:val="21"/>
        </w:rPr>
        <w:t xml:space="preserve">Consistent encouragement of your growth — rooted in truth, not flattery.</w:t>
      </w:r>
    </w:p>
    <w:p>
      <w:pPr>
        <w:pStyle w:val="ListParagraph"/>
        <w:numPr>
          <w:ilvl w:val="0"/>
          <w:numId w:val="2"/>
        </w:numPr>
        <w:spacing w:after="50" w:before="50"/>
      </w:pPr>
      <w:r>
        <w:rPr>
          <w:rFonts w:ascii="Arial" w:cs="Arial" w:eastAsia="Arial" w:hAnsi="Arial"/>
          <w:color w:val="2C3E55"/>
          <w:sz w:val="21"/>
          <w:szCs w:val="21"/>
        </w:rPr>
        <w:t xml:space="preserve">Referral to appropriate professional support (medical, therapeutic, or otherwise) if your needs fall outside the scope of wellness coaching.</w:t>
      </w:r>
    </w:p>
    <w:p>
      <w:pPr>
        <w:spacing w:after="80" w:before="100"/>
      </w:pPr>
      <w:r>
        <w:t xml:space="preserve"/>
      </w:r>
    </w:p>
    <w:p>
      <w:pPr>
        <w:spacing w:after="80" w:before="200"/>
      </w:pPr>
      <w:r>
        <w:rPr>
          <w:rFonts w:ascii="Arial" w:cs="Arial" w:eastAsia="Arial" w:hAnsi="Arial"/>
          <w:b/>
          <w:bCs/>
          <w:color w:val="1D6B45"/>
          <w:sz w:val="22"/>
          <w:szCs w:val="22"/>
        </w:rPr>
        <w:t xml:space="preserve">The Experience You Will Receive</w:t>
      </w:r>
    </w:p>
    <w:p>
      <w:pPr>
        <w:pStyle w:val="ListParagraph"/>
        <w:numPr>
          <w:ilvl w:val="0"/>
          <w:numId w:val="2"/>
        </w:numPr>
        <w:spacing w:after="50" w:before="50"/>
      </w:pPr>
      <w:r>
        <w:rPr>
          <w:rFonts w:ascii="Arial" w:cs="Arial" w:eastAsia="Arial" w:hAnsi="Arial"/>
          <w:color w:val="2C3E55"/>
          <w:sz w:val="21"/>
          <w:szCs w:val="21"/>
        </w:rPr>
        <w:t xml:space="preserve">A coaching relationship built on Natural Hygiene principles — the understanding that the body is innately intelligent and self-regulating when given the right conditions.</w:t>
      </w:r>
    </w:p>
    <w:p>
      <w:pPr>
        <w:pStyle w:val="ListParagraph"/>
        <w:numPr>
          <w:ilvl w:val="0"/>
          <w:numId w:val="2"/>
        </w:numPr>
        <w:spacing w:after="50" w:before="50"/>
      </w:pPr>
      <w:r>
        <w:rPr>
          <w:rFonts w:ascii="Arial" w:cs="Arial" w:eastAsia="Arial" w:hAnsi="Arial"/>
          <w:color w:val="2C3E55"/>
          <w:sz w:val="21"/>
          <w:szCs w:val="21"/>
        </w:rPr>
        <w:t xml:space="preserve">Guidance that honors the whole person: physical, mental, and energetic.</w:t>
      </w:r>
    </w:p>
    <w:p>
      <w:pPr>
        <w:pStyle w:val="ListParagraph"/>
        <w:numPr>
          <w:ilvl w:val="0"/>
          <w:numId w:val="2"/>
        </w:numPr>
        <w:spacing w:after="50" w:before="50"/>
      </w:pPr>
      <w:r>
        <w:rPr>
          <w:rFonts w:ascii="Arial" w:cs="Arial" w:eastAsia="Arial" w:hAnsi="Arial"/>
          <w:color w:val="2C3E55"/>
          <w:sz w:val="21"/>
          <w:szCs w:val="21"/>
        </w:rPr>
        <w:t xml:space="preserve">A framework that begins with your Why — your real reason — and builds outward from there into sustainable, identity-aligned transformation.</w:t>
      </w:r>
    </w:p>
    <w:p>
      <w:pPr>
        <w:pStyle w:val="ListParagraph"/>
        <w:numPr>
          <w:ilvl w:val="0"/>
          <w:numId w:val="2"/>
        </w:numPr>
        <w:spacing w:after="50" w:before="50"/>
      </w:pPr>
      <w:r>
        <w:rPr>
          <w:rFonts w:ascii="Arial" w:cs="Arial" w:eastAsia="Arial" w:hAnsi="Arial"/>
          <w:color w:val="2C3E55"/>
          <w:sz w:val="21"/>
          <w:szCs w:val="21"/>
        </w:rPr>
        <w:t xml:space="preserve">Accountability that respects your autonomy and honors your pace — without pressure or force.</w:t>
      </w:r>
    </w:p>
    <w:p>
      <w:pPr>
        <w:spacing w:after="80" w:before="120"/>
      </w:pPr>
      <w:r>
        <w:t xml:space="preserve"/>
      </w:r>
    </w:p>
    <w:p>
      <w:pPr>
        <w:pBdr>
          <w:bottom w:val="single" w:color="1A3A6B" w:sz="4" w:space="4"/>
        </w:pBdr>
        <w:spacing w:after="100" w:before="280"/>
      </w:pPr>
      <w:r>
        <w:rPr>
          <w:rFonts w:ascii="Arial" w:cs="Arial" w:eastAsia="Arial" w:hAnsi="Arial"/>
          <w:b/>
          <w:bCs/>
          <w:color w:val="1A3A6B"/>
          <w:sz w:val="26"/>
          <w:szCs w:val="26"/>
        </w:rPr>
        <w:t xml:space="preserve">Section 2 — What I Expect From You</w:t>
      </w:r>
    </w:p>
    <w:p>
      <w:pPr>
        <w:spacing w:after="80" w:before="60"/>
      </w:pPr>
      <w:r>
        <w:t xml:space="preserve"/>
      </w:r>
    </w:p>
    <w:p>
      <w:pPr>
        <w:spacing w:after="80" w:before="200"/>
      </w:pPr>
      <w:r>
        <w:rPr>
          <w:rFonts w:ascii="Arial" w:cs="Arial" w:eastAsia="Arial" w:hAnsi="Arial"/>
          <w:b/>
          <w:bCs/>
          <w:color w:val="1D6B45"/>
          <w:sz w:val="22"/>
          <w:szCs w:val="22"/>
        </w:rPr>
        <w:t xml:space="preserve">Your Commitment to This Process</w:t>
      </w:r>
    </w:p>
    <w:p>
      <w:pPr>
        <w:pStyle w:val="ListParagraph"/>
        <w:numPr>
          <w:ilvl w:val="0"/>
          <w:numId w:val="2"/>
        </w:numPr>
        <w:spacing w:after="50" w:before="50"/>
      </w:pPr>
      <w:r>
        <w:rPr>
          <w:rFonts w:ascii="Arial" w:cs="Arial" w:eastAsia="Arial" w:hAnsi="Arial"/>
          <w:color w:val="2C3E55"/>
          <w:sz w:val="21"/>
          <w:szCs w:val="21"/>
        </w:rPr>
        <w:t xml:space="preserve">Show up to scheduled sessions on time and prepared. If you need to reschedule, provide a minimum of 48 hours' notice.</w:t>
      </w:r>
    </w:p>
    <w:p>
      <w:pPr>
        <w:pStyle w:val="ListParagraph"/>
        <w:numPr>
          <w:ilvl w:val="0"/>
          <w:numId w:val="2"/>
        </w:numPr>
        <w:spacing w:after="50" w:before="50"/>
      </w:pPr>
      <w:r>
        <w:rPr>
          <w:rFonts w:ascii="Arial" w:cs="Arial" w:eastAsia="Arial" w:hAnsi="Arial"/>
          <w:color w:val="2C3E55"/>
          <w:sz w:val="21"/>
          <w:szCs w:val="21"/>
        </w:rPr>
        <w:t xml:space="preserve">Engage honestly — with your answers, your progress reports, and your challenges. This work is only as effective as the truth you bring to it.</w:t>
      </w:r>
    </w:p>
    <w:p>
      <w:pPr>
        <w:pStyle w:val="ListParagraph"/>
        <w:numPr>
          <w:ilvl w:val="0"/>
          <w:numId w:val="2"/>
        </w:numPr>
        <w:spacing w:after="50" w:before="50"/>
      </w:pPr>
      <w:r>
        <w:rPr>
          <w:rFonts w:ascii="Arial" w:cs="Arial" w:eastAsia="Arial" w:hAnsi="Arial"/>
          <w:color w:val="2C3E55"/>
          <w:sz w:val="21"/>
          <w:szCs w:val="21"/>
        </w:rPr>
        <w:t xml:space="preserve">Implement the guidance between sessions. Transformation happens in the daily choices, not only in our conversations.</w:t>
      </w:r>
    </w:p>
    <w:p>
      <w:pPr>
        <w:pStyle w:val="ListParagraph"/>
        <w:numPr>
          <w:ilvl w:val="0"/>
          <w:numId w:val="2"/>
        </w:numPr>
        <w:spacing w:after="50" w:before="50"/>
      </w:pPr>
      <w:r>
        <w:rPr>
          <w:rFonts w:ascii="Arial" w:cs="Arial" w:eastAsia="Arial" w:hAnsi="Arial"/>
          <w:color w:val="2C3E55"/>
          <w:sz w:val="21"/>
          <w:szCs w:val="21"/>
        </w:rPr>
        <w:t xml:space="preserve">Communicate openly when something is not working, when life circumstances shift, or when you need to adjust the approach.</w:t>
      </w:r>
    </w:p>
    <w:p>
      <w:pPr>
        <w:pStyle w:val="ListParagraph"/>
        <w:numPr>
          <w:ilvl w:val="0"/>
          <w:numId w:val="2"/>
        </w:numPr>
        <w:spacing w:after="50" w:before="50"/>
      </w:pPr>
      <w:r>
        <w:rPr>
          <w:rFonts w:ascii="Arial" w:cs="Arial" w:eastAsia="Arial" w:hAnsi="Arial"/>
          <w:color w:val="2C3E55"/>
          <w:sz w:val="21"/>
          <w:szCs w:val="21"/>
        </w:rPr>
        <w:t xml:space="preserve">Come to this relationship as an active participant — not a passive recipient. You are the most important ingredient in your own transformation.</w:t>
      </w:r>
    </w:p>
    <w:p>
      <w:pPr>
        <w:spacing w:after="80" w:before="100"/>
      </w:pPr>
      <w:r>
        <w:t xml:space="preserve"/>
      </w:r>
    </w:p>
    <w:p>
      <w:pPr>
        <w:spacing w:after="80" w:before="200"/>
      </w:pPr>
      <w:r>
        <w:rPr>
          <w:rFonts w:ascii="Arial" w:cs="Arial" w:eastAsia="Arial" w:hAnsi="Arial"/>
          <w:b/>
          <w:bCs/>
          <w:color w:val="1D6B45"/>
          <w:sz w:val="22"/>
          <w:szCs w:val="22"/>
        </w:rPr>
        <w:t xml:space="preserve">Your Responsibility for Your Outcomes</w:t>
      </w:r>
    </w:p>
    <w:p>
      <w:pPr>
        <w:spacing w:after="60" w:before="60"/>
      </w:pPr>
      <w:r>
        <w:rPr>
          <w:rFonts w:ascii="Arial" w:cs="Arial" w:eastAsia="Arial" w:hAnsi="Arial"/>
          <w:color w:val="2C3E55"/>
          <w:sz w:val="21"/>
          <w:szCs w:val="21"/>
        </w:rPr>
        <w:t xml:space="preserve">Results in this coaching relationship are co-created. I bring knowledge, structure, and unwavering belief in your capacity. You bring consistent effort, honest engagement, and a willingness to shift — not just your habits, but your identity.</w:t>
      </w:r>
    </w:p>
    <w:p>
      <w:pPr>
        <w:spacing w:after="80" w:before="60"/>
      </w:pPr>
      <w:r>
        <w:t xml:space="preserve"/>
      </w:r>
    </w:p>
    <w:p>
      <w:pPr>
        <w:spacing w:after="60" w:before="60"/>
      </w:pPr>
      <w:r>
        <w:rPr>
          <w:rFonts w:ascii="Arial" w:cs="Arial" w:eastAsia="Arial" w:hAnsi="Arial"/>
          <w:i/>
          <w:iCs/>
          <w:color w:val="607080"/>
          <w:sz w:val="21"/>
          <w:szCs w:val="21"/>
        </w:rPr>
        <w:t xml:space="preserve">I can show you the door. Walking through it is always your choice.</w:t>
      </w:r>
    </w:p>
    <w:p>
      <w:pPr>
        <w:spacing w:after="80" w:before="120"/>
      </w:pPr>
      <w:r>
        <w:t xml:space="preserve"/>
      </w:r>
    </w:p>
    <w:p>
      <w:pPr>
        <w:pBdr>
          <w:bottom w:val="single" w:color="1A3A6B" w:sz="4" w:space="4"/>
        </w:pBdr>
        <w:spacing w:after="100" w:before="280"/>
      </w:pPr>
      <w:r>
        <w:rPr>
          <w:rFonts w:ascii="Arial" w:cs="Arial" w:eastAsia="Arial" w:hAnsi="Arial"/>
          <w:b/>
          <w:bCs/>
          <w:color w:val="1A3A6B"/>
          <w:sz w:val="26"/>
          <w:szCs w:val="26"/>
        </w:rPr>
        <w:t xml:space="preserve">Section 3 — Scope of This Coaching Relationship</w:t>
      </w:r>
    </w:p>
    <w:p>
      <w:pPr>
        <w:spacing w:after="80" w:before="60"/>
      </w:pPr>
      <w:r>
        <w:t xml:space="preserve"/>
      </w:r>
    </w:p>
    <w:p>
      <w:pPr>
        <w:spacing w:after="60" w:before="60"/>
      </w:pPr>
      <w:r>
        <w:rPr>
          <w:rFonts w:ascii="Arial" w:cs="Arial" w:eastAsia="Arial" w:hAnsi="Arial"/>
          <w:color w:val="2C3E55"/>
          <w:sz w:val="21"/>
          <w:szCs w:val="21"/>
        </w:rPr>
        <w:t xml:space="preserve">This is a wellness coaching relationship. It is not medical care, clinical treatment, or therapy. The following table clarifies what falls within and outside the scope of our work together.</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C5D8EE" w:sz="4"/>
              <w:left w:val="single" w:color="C5D8EE" w:sz="4"/>
              <w:bottom w:val="single" w:color="C5D8EE" w:sz="4"/>
              <w:right w:val="single" w:color="C5D8EE" w:sz="4"/>
            </w:tcBorders>
            <w:shd w:fill="1A3A6B" w:val="clear"/>
            <w:tcMar>
              <w:top w:type="dxa" w:w="120"/>
              <w:left w:type="dxa" w:w="180"/>
              <w:bottom w:type="dxa" w:w="120"/>
              <w:right w:type="dxa" w:w="180"/>
            </w:tcMar>
          </w:tcPr>
          <w:p>
            <w:r>
              <w:rPr>
                <w:rFonts w:ascii="Arial" w:cs="Arial" w:eastAsia="Arial" w:hAnsi="Arial"/>
                <w:b/>
                <w:bCs/>
                <w:color w:val="FFFFFF"/>
                <w:sz w:val="21"/>
                <w:szCs w:val="21"/>
              </w:rPr>
              <w:t xml:space="preserve">Within Scope</w:t>
            </w:r>
          </w:p>
        </w:tc>
        <w:tc>
          <w:tcPr>
            <w:tcW w:type="dxa" w:w="4680"/>
            <w:tcBorders>
              <w:top w:val="single" w:color="C5D8EE" w:sz="4"/>
              <w:left w:val="single" w:color="C5D8EE" w:sz="4"/>
              <w:bottom w:val="single" w:color="C5D8EE" w:sz="4"/>
              <w:right w:val="single" w:color="C5D8EE" w:sz="4"/>
            </w:tcBorders>
            <w:shd w:fill="1D6B45" w:val="clear"/>
            <w:tcMar>
              <w:top w:type="dxa" w:w="120"/>
              <w:left w:type="dxa" w:w="180"/>
              <w:bottom w:type="dxa" w:w="120"/>
              <w:right w:type="dxa" w:w="180"/>
            </w:tcMar>
          </w:tcPr>
          <w:p>
            <w:r>
              <w:rPr>
                <w:rFonts w:ascii="Arial" w:cs="Arial" w:eastAsia="Arial" w:hAnsi="Arial"/>
                <w:b/>
                <w:bCs/>
                <w:color w:val="FFFFFF"/>
                <w:sz w:val="21"/>
                <w:szCs w:val="21"/>
              </w:rPr>
              <w:t xml:space="preserve">Outside Scope</w:t>
            </w:r>
          </w:p>
        </w:tc>
      </w:tr>
      <w:tr>
        <w:tc>
          <w:tcPr>
            <w:tcW w:type="dxa" w:w="4680"/>
            <w:tcBorders>
              <w:top w:val="single" w:color="C5D8EE" w:sz="4"/>
              <w:left w:val="single" w:color="C5D8EE" w:sz="4"/>
              <w:bottom w:val="single" w:color="C5D8EE" w:sz="4"/>
              <w:right w:val="single" w:color="C5D8EE" w:sz="4"/>
            </w:tcBorders>
            <w:shd w:fill="E8F0FA" w:val="clear"/>
            <w:tcMar>
              <w:top w:type="dxa" w:w="100"/>
              <w:left w:type="dxa" w:w="180"/>
              <w:bottom w:type="dxa" w:w="100"/>
              <w:right w:type="dxa" w:w="180"/>
            </w:tcMar>
          </w:tcPr>
          <w:p>
            <w:r>
              <w:rPr>
                <w:rFonts w:ascii="Arial" w:cs="Arial" w:eastAsia="Arial" w:hAnsi="Arial"/>
                <w:color w:val="2C3E55"/>
                <w:sz w:val="20"/>
                <w:szCs w:val="20"/>
              </w:rPr>
              <w:t xml:space="preserve">Lifestyle &amp; nutrition coaching</w:t>
            </w:r>
          </w:p>
        </w:tc>
        <w:tc>
          <w:tcPr>
            <w:tcW w:type="dxa" w:w="4680"/>
            <w:tcBorders>
              <w:top w:val="single" w:color="C5D8EE" w:sz="4"/>
              <w:left w:val="single" w:color="C5D8EE" w:sz="4"/>
              <w:bottom w:val="single" w:color="C5D8EE" w:sz="4"/>
              <w:right w:val="single" w:color="C5D8EE" w:sz="4"/>
            </w:tcBorders>
            <w:shd w:fill="FFFFFF" w:val="clear"/>
            <w:tcMar>
              <w:top w:type="dxa" w:w="100"/>
              <w:left w:type="dxa" w:w="180"/>
              <w:bottom w:type="dxa" w:w="100"/>
              <w:right w:type="dxa" w:w="180"/>
            </w:tcMar>
          </w:tcPr>
          <w:p>
            <w:r>
              <w:rPr>
                <w:rFonts w:ascii="Arial" w:cs="Arial" w:eastAsia="Arial" w:hAnsi="Arial"/>
                <w:color w:val="2C3E55"/>
                <w:sz w:val="20"/>
                <w:szCs w:val="20"/>
              </w:rPr>
              <w:t xml:space="preserve">Medical diagnosis or clinical treatment</w:t>
            </w:r>
          </w:p>
        </w:tc>
      </w:tr>
      <w:tr>
        <w:tc>
          <w:tcPr>
            <w:tcW w:type="dxa" w:w="4680"/>
            <w:tcBorders>
              <w:top w:val="single" w:color="C5D8EE" w:sz="4"/>
              <w:left w:val="single" w:color="C5D8EE" w:sz="4"/>
              <w:bottom w:val="single" w:color="C5D8EE" w:sz="4"/>
              <w:right w:val="single" w:color="C5D8EE" w:sz="4"/>
            </w:tcBorders>
            <w:shd w:fill="E8F0FA" w:val="clear"/>
            <w:tcMar>
              <w:top w:type="dxa" w:w="100"/>
              <w:left w:type="dxa" w:w="180"/>
              <w:bottom w:type="dxa" w:w="100"/>
              <w:right w:type="dxa" w:w="180"/>
            </w:tcMar>
          </w:tcPr>
          <w:p>
            <w:r>
              <w:rPr>
                <w:rFonts w:ascii="Arial" w:cs="Arial" w:eastAsia="Arial" w:hAnsi="Arial"/>
                <w:color w:val="2C3E55"/>
                <w:sz w:val="20"/>
                <w:szCs w:val="20"/>
              </w:rPr>
              <w:t xml:space="preserve">Whole food, plant-based &amp; raw food guidance</w:t>
            </w:r>
          </w:p>
        </w:tc>
        <w:tc>
          <w:tcPr>
            <w:tcW w:type="dxa" w:w="4680"/>
            <w:tcBorders>
              <w:top w:val="single" w:color="C5D8EE" w:sz="4"/>
              <w:left w:val="single" w:color="C5D8EE" w:sz="4"/>
              <w:bottom w:val="single" w:color="C5D8EE" w:sz="4"/>
              <w:right w:val="single" w:color="C5D8EE" w:sz="4"/>
            </w:tcBorders>
            <w:shd w:fill="FFFFFF" w:val="clear"/>
            <w:tcMar>
              <w:top w:type="dxa" w:w="100"/>
              <w:left w:type="dxa" w:w="180"/>
              <w:bottom w:type="dxa" w:w="100"/>
              <w:right w:type="dxa" w:w="180"/>
            </w:tcMar>
          </w:tcPr>
          <w:p>
            <w:r>
              <w:rPr>
                <w:rFonts w:ascii="Arial" w:cs="Arial" w:eastAsia="Arial" w:hAnsi="Arial"/>
                <w:color w:val="2C3E55"/>
                <w:sz w:val="20"/>
                <w:szCs w:val="20"/>
              </w:rPr>
              <w:t xml:space="preserve">Prescription or management of medical conditions</w:t>
            </w:r>
          </w:p>
        </w:tc>
      </w:tr>
      <w:tr>
        <w:tc>
          <w:tcPr>
            <w:tcW w:type="dxa" w:w="4680"/>
            <w:tcBorders>
              <w:top w:val="single" w:color="C5D8EE" w:sz="4"/>
              <w:left w:val="single" w:color="C5D8EE" w:sz="4"/>
              <w:bottom w:val="single" w:color="C5D8EE" w:sz="4"/>
              <w:right w:val="single" w:color="C5D8EE" w:sz="4"/>
            </w:tcBorders>
            <w:shd w:fill="E8F0FA" w:val="clear"/>
            <w:tcMar>
              <w:top w:type="dxa" w:w="100"/>
              <w:left w:type="dxa" w:w="180"/>
              <w:bottom w:type="dxa" w:w="100"/>
              <w:right w:type="dxa" w:w="180"/>
            </w:tcMar>
          </w:tcPr>
          <w:p>
            <w:r>
              <w:rPr>
                <w:rFonts w:ascii="Arial" w:cs="Arial" w:eastAsia="Arial" w:hAnsi="Arial"/>
                <w:color w:val="2C3E55"/>
                <w:sz w:val="20"/>
                <w:szCs w:val="20"/>
              </w:rPr>
              <w:t xml:space="preserve">Mindset &amp; identity-based transformation</w:t>
            </w:r>
          </w:p>
        </w:tc>
        <w:tc>
          <w:tcPr>
            <w:tcW w:type="dxa" w:w="4680"/>
            <w:tcBorders>
              <w:top w:val="single" w:color="C5D8EE" w:sz="4"/>
              <w:left w:val="single" w:color="C5D8EE" w:sz="4"/>
              <w:bottom w:val="single" w:color="C5D8EE" w:sz="4"/>
              <w:right w:val="single" w:color="C5D8EE" w:sz="4"/>
            </w:tcBorders>
            <w:shd w:fill="FFFFFF" w:val="clear"/>
            <w:tcMar>
              <w:top w:type="dxa" w:w="100"/>
              <w:left w:type="dxa" w:w="180"/>
              <w:bottom w:type="dxa" w:w="100"/>
              <w:right w:type="dxa" w:w="180"/>
            </w:tcMar>
          </w:tcPr>
          <w:p>
            <w:r>
              <w:rPr>
                <w:rFonts w:ascii="Arial" w:cs="Arial" w:eastAsia="Arial" w:hAnsi="Arial"/>
                <w:color w:val="2C3E55"/>
                <w:sz w:val="20"/>
                <w:szCs w:val="20"/>
              </w:rPr>
              <w:t xml:space="preserve">Mental health therapy or crisis intervention</w:t>
            </w:r>
          </w:p>
        </w:tc>
      </w:tr>
      <w:tr>
        <w:tc>
          <w:tcPr>
            <w:tcW w:type="dxa" w:w="4680"/>
            <w:tcBorders>
              <w:top w:val="single" w:color="C5D8EE" w:sz="4"/>
              <w:left w:val="single" w:color="C5D8EE" w:sz="4"/>
              <w:bottom w:val="single" w:color="C5D8EE" w:sz="4"/>
              <w:right w:val="single" w:color="C5D8EE" w:sz="4"/>
            </w:tcBorders>
            <w:shd w:fill="E8F0FA" w:val="clear"/>
            <w:tcMar>
              <w:top w:type="dxa" w:w="100"/>
              <w:left w:type="dxa" w:w="180"/>
              <w:bottom w:type="dxa" w:w="100"/>
              <w:right w:type="dxa" w:w="180"/>
            </w:tcMar>
          </w:tcPr>
          <w:p>
            <w:r>
              <w:rPr>
                <w:rFonts w:ascii="Arial" w:cs="Arial" w:eastAsia="Arial" w:hAnsi="Arial"/>
                <w:color w:val="2C3E55"/>
                <w:sz w:val="20"/>
                <w:szCs w:val="20"/>
              </w:rPr>
              <w:t xml:space="preserve">Habit design &amp; sustainable system building</w:t>
            </w:r>
          </w:p>
        </w:tc>
        <w:tc>
          <w:tcPr>
            <w:tcW w:type="dxa" w:w="4680"/>
            <w:tcBorders>
              <w:top w:val="single" w:color="C5D8EE" w:sz="4"/>
              <w:left w:val="single" w:color="C5D8EE" w:sz="4"/>
              <w:bottom w:val="single" w:color="C5D8EE" w:sz="4"/>
              <w:right w:val="single" w:color="C5D8EE" w:sz="4"/>
            </w:tcBorders>
            <w:shd w:fill="FFFFFF" w:val="clear"/>
            <w:tcMar>
              <w:top w:type="dxa" w:w="100"/>
              <w:left w:type="dxa" w:w="180"/>
              <w:bottom w:type="dxa" w:w="100"/>
              <w:right w:type="dxa" w:w="180"/>
            </w:tcMar>
          </w:tcPr>
          <w:p>
            <w:r>
              <w:rPr>
                <w:rFonts w:ascii="Arial" w:cs="Arial" w:eastAsia="Arial" w:hAnsi="Arial"/>
                <w:color w:val="2C3E55"/>
                <w:sz w:val="20"/>
                <w:szCs w:val="20"/>
              </w:rPr>
              <w:t xml:space="preserve">Physical caregiving or hands-on assistance</w:t>
            </w:r>
          </w:p>
        </w:tc>
      </w:tr>
      <w:tr>
        <w:tc>
          <w:tcPr>
            <w:tcW w:type="dxa" w:w="4680"/>
            <w:tcBorders>
              <w:top w:val="single" w:color="C5D8EE" w:sz="4"/>
              <w:left w:val="single" w:color="C5D8EE" w:sz="4"/>
              <w:bottom w:val="single" w:color="C5D8EE" w:sz="4"/>
              <w:right w:val="single" w:color="C5D8EE" w:sz="4"/>
            </w:tcBorders>
            <w:shd w:fill="E8F0FA" w:val="clear"/>
            <w:tcMar>
              <w:top w:type="dxa" w:w="100"/>
              <w:left w:type="dxa" w:w="180"/>
              <w:bottom w:type="dxa" w:w="100"/>
              <w:right w:type="dxa" w:w="180"/>
            </w:tcMar>
          </w:tcPr>
          <w:p>
            <w:r>
              <w:rPr>
                <w:rFonts w:ascii="Arial" w:cs="Arial" w:eastAsia="Arial" w:hAnsi="Arial"/>
                <w:color w:val="2C3E55"/>
                <w:sz w:val="20"/>
                <w:szCs w:val="20"/>
              </w:rPr>
              <w:t xml:space="preserve">Accountability &amp; structured check-ins</w:t>
            </w:r>
          </w:p>
        </w:tc>
        <w:tc>
          <w:tcPr>
            <w:tcW w:type="dxa" w:w="4680"/>
            <w:tcBorders>
              <w:top w:val="single" w:color="C5D8EE" w:sz="4"/>
              <w:left w:val="single" w:color="C5D8EE" w:sz="4"/>
              <w:bottom w:val="single" w:color="C5D8EE" w:sz="4"/>
              <w:right w:val="single" w:color="C5D8EE" w:sz="4"/>
            </w:tcBorders>
            <w:shd w:fill="FFFFFF" w:val="clear"/>
            <w:tcMar>
              <w:top w:type="dxa" w:w="100"/>
              <w:left w:type="dxa" w:w="180"/>
              <w:bottom w:type="dxa" w:w="100"/>
              <w:right w:type="dxa" w:w="180"/>
            </w:tcMar>
          </w:tcPr>
          <w:p>
            <w:r>
              <w:rPr>
                <w:rFonts w:ascii="Arial" w:cs="Arial" w:eastAsia="Arial" w:hAnsi="Arial"/>
                <w:color w:val="2C3E55"/>
                <w:sz w:val="20"/>
                <w:szCs w:val="20"/>
              </w:rPr>
              <w:t xml:space="preserve">Legal or financial advice</w:t>
            </w:r>
          </w:p>
        </w:tc>
      </w:tr>
      <w:tr>
        <w:tc>
          <w:tcPr>
            <w:tcW w:type="dxa" w:w="4680"/>
            <w:tcBorders>
              <w:top w:val="single" w:color="C5D8EE" w:sz="4"/>
              <w:left w:val="single" w:color="C5D8EE" w:sz="4"/>
              <w:bottom w:val="single" w:color="C5D8EE" w:sz="4"/>
              <w:right w:val="single" w:color="C5D8EE" w:sz="4"/>
            </w:tcBorders>
            <w:shd w:fill="E8F0FA" w:val="clear"/>
            <w:tcMar>
              <w:top w:type="dxa" w:w="100"/>
              <w:left w:type="dxa" w:w="180"/>
              <w:bottom w:type="dxa" w:w="100"/>
              <w:right w:type="dxa" w:w="180"/>
            </w:tcMar>
          </w:tcPr>
          <w:p>
            <w:r>
              <w:rPr>
                <w:rFonts w:ascii="Arial" w:cs="Arial" w:eastAsia="Arial" w:hAnsi="Arial"/>
                <w:color w:val="2C3E55"/>
                <w:sz w:val="20"/>
                <w:szCs w:val="20"/>
              </w:rPr>
              <w:t xml:space="preserve">Energetic wellness &amp; holistic self-care practices</w:t>
            </w:r>
          </w:p>
        </w:tc>
        <w:tc>
          <w:tcPr>
            <w:tcW w:type="dxa" w:w="4680"/>
            <w:tcBorders>
              <w:top w:val="single" w:color="C5D8EE" w:sz="4"/>
              <w:left w:val="single" w:color="C5D8EE" w:sz="4"/>
              <w:bottom w:val="single" w:color="C5D8EE" w:sz="4"/>
              <w:right w:val="single" w:color="C5D8EE" w:sz="4"/>
            </w:tcBorders>
            <w:shd w:fill="FFFFFF" w:val="clear"/>
            <w:tcMar>
              <w:top w:type="dxa" w:w="100"/>
              <w:left w:type="dxa" w:w="180"/>
              <w:bottom w:type="dxa" w:w="100"/>
              <w:right w:type="dxa" w:w="180"/>
            </w:tcMar>
          </w:tcPr>
          <w:p>
            <w:r>
              <w:rPr>
                <w:rFonts w:ascii="Arial" w:cs="Arial" w:eastAsia="Arial" w:hAnsi="Arial"/>
                <w:color w:val="2C3E55"/>
                <w:sz w:val="20"/>
                <w:szCs w:val="20"/>
              </w:rPr>
              <w:t xml:space="preserve">On-demand emotional support outside agreed sessions</w:t>
            </w:r>
          </w:p>
        </w:tc>
      </w:tr>
      <w:tr>
        <w:tc>
          <w:tcPr>
            <w:tcW w:type="dxa" w:w="4680"/>
            <w:tcBorders>
              <w:top w:val="single" w:color="C5D8EE" w:sz="4"/>
              <w:left w:val="single" w:color="C5D8EE" w:sz="4"/>
              <w:bottom w:val="single" w:color="C5D8EE" w:sz="4"/>
              <w:right w:val="single" w:color="C5D8EE" w:sz="4"/>
            </w:tcBorders>
            <w:shd w:fill="E8F0FA" w:val="clear"/>
            <w:tcMar>
              <w:top w:type="dxa" w:w="100"/>
              <w:left w:type="dxa" w:w="180"/>
              <w:bottom w:type="dxa" w:w="100"/>
              <w:right w:type="dxa" w:w="180"/>
            </w:tcMar>
          </w:tcPr>
          <w:p>
            <w:r>
              <w:rPr>
                <w:rFonts w:ascii="Arial" w:cs="Arial" w:eastAsia="Arial" w:hAnsi="Arial"/>
                <w:color w:val="2C3E55"/>
                <w:sz w:val="20"/>
                <w:szCs w:val="20"/>
              </w:rPr>
              <w:t xml:space="preserve">Referrals to appropriate professionals when needed</w:t>
            </w:r>
          </w:p>
        </w:tc>
        <w:tc>
          <w:tcPr>
            <w:tcW w:type="dxa" w:w="4680"/>
            <w:tcBorders>
              <w:top w:val="single" w:color="C5D8EE" w:sz="4"/>
              <w:left w:val="single" w:color="C5D8EE" w:sz="4"/>
              <w:bottom w:val="single" w:color="C5D8EE" w:sz="4"/>
              <w:right w:val="single" w:color="C5D8EE" w:sz="4"/>
            </w:tcBorders>
            <w:shd w:fill="FFFFFF" w:val="clear"/>
            <w:tcMar>
              <w:top w:type="dxa" w:w="100"/>
              <w:left w:type="dxa" w:w="180"/>
              <w:bottom w:type="dxa" w:w="100"/>
              <w:right w:type="dxa" w:w="180"/>
            </w:tcMar>
          </w:tcPr>
          <w:p>
            <w:r>
              <w:rPr>
                <w:rFonts w:ascii="Arial" w:cs="Arial" w:eastAsia="Arial" w:hAnsi="Arial"/>
                <w:color w:val="2C3E55"/>
                <w:sz w:val="20"/>
                <w:szCs w:val="20"/>
              </w:rPr>
              <w:t xml:space="preserve">Guaranteed specific outcomes or timelines</w:t>
            </w:r>
          </w:p>
        </w:tc>
      </w:tr>
    </w:tbl>
    <w:p>
      <w:pPr>
        <w:spacing w:after="80" w:before="120"/>
      </w:pPr>
      <w:r>
        <w:t xml:space="preserve"/>
      </w:r>
    </w:p>
    <w:p>
      <w:pPr>
        <w:pBdr>
          <w:bottom w:val="single" w:color="1A3A6B" w:sz="4" w:space="4"/>
        </w:pBdr>
        <w:spacing w:after="100" w:before="280"/>
      </w:pPr>
      <w:r>
        <w:rPr>
          <w:rFonts w:ascii="Arial" w:cs="Arial" w:eastAsia="Arial" w:hAnsi="Arial"/>
          <w:b/>
          <w:bCs/>
          <w:color w:val="1A3A6B"/>
          <w:sz w:val="26"/>
          <w:szCs w:val="26"/>
        </w:rPr>
        <w:t xml:space="preserve">Section 4 — Mutual Expectations</w:t>
      </w:r>
    </w:p>
    <w:p>
      <w:pPr>
        <w:spacing w:after="8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5D8EE" w:sz="4"/>
              <w:left w:val="single" w:color="C5D8EE" w:sz="4"/>
              <w:bottom w:val="single" w:color="C5D8EE" w:sz="4"/>
              <w:right w:val="single" w:color="C5D8EE" w:sz="4"/>
            </w:tcBorders>
            <w:shd w:fill="E8F0FA" w:val="clear"/>
            <w:tcMar>
              <w:top w:type="dxa" w:w="160"/>
              <w:left w:type="dxa" w:w="240"/>
              <w:bottom w:type="dxa" w:w="160"/>
              <w:right w:type="dxa" w:w="240"/>
            </w:tcMar>
          </w:tcPr>
          <w:p>
            <w:pPr>
              <w:spacing w:after="60" w:before="0"/>
            </w:pPr>
            <w:r>
              <w:rPr>
                <w:rFonts w:ascii="Arial" w:cs="Arial" w:eastAsia="Arial" w:hAnsi="Arial"/>
                <w:b/>
                <w:bCs/>
                <w:color w:val="0D1B2E"/>
                <w:sz w:val="21"/>
                <w:szCs w:val="21"/>
              </w:rPr>
              <w:t xml:space="preserve">What We Both Agree To</w:t>
            </w:r>
          </w:p>
          <w:p>
            <w:pPr>
              <w:spacing w:after="50" w:before="50"/>
            </w:pPr>
            <w:r>
              <w:rPr>
                <w:rFonts w:ascii="Arial" w:cs="Arial" w:eastAsia="Arial" w:hAnsi="Arial"/>
                <w:i w:val="false"/>
                <w:iCs w:val="false"/>
                <w:color w:val="2C3E55"/>
                <w:sz w:val="20"/>
                <w:szCs w:val="20"/>
              </w:rPr>
              <w:t xml:space="preserve">Treat each other with respect, honesty, and integrity at all times.</w:t>
            </w:r>
          </w:p>
          <w:p>
            <w:pPr>
              <w:spacing w:after="50" w:before="50"/>
            </w:pPr>
            <w:r>
              <w:rPr>
                <w:rFonts w:ascii="Arial" w:cs="Arial" w:eastAsia="Arial" w:hAnsi="Arial"/>
                <w:i w:val="false"/>
                <w:iCs w:val="false"/>
                <w:color w:val="2C3E55"/>
                <w:sz w:val="20"/>
                <w:szCs w:val="20"/>
              </w:rPr>
              <w:t xml:space="preserve">Communicate clearly and in good faith when concerns arise — before they become problems.</w:t>
            </w:r>
          </w:p>
          <w:p>
            <w:pPr>
              <w:spacing w:after="50" w:before="50"/>
            </w:pPr>
            <w:r>
              <w:rPr>
                <w:rFonts w:ascii="Arial" w:cs="Arial" w:eastAsia="Arial" w:hAnsi="Arial"/>
                <w:i w:val="false"/>
                <w:iCs w:val="false"/>
                <w:color w:val="2C3E55"/>
                <w:sz w:val="20"/>
                <w:szCs w:val="20"/>
              </w:rPr>
              <w:t xml:space="preserve">Honor the time and energy invested by both parties in this relationship.</w:t>
            </w:r>
          </w:p>
          <w:p>
            <w:pPr>
              <w:spacing w:after="50" w:before="50"/>
            </w:pPr>
            <w:r>
              <w:rPr>
                <w:rFonts w:ascii="Arial" w:cs="Arial" w:eastAsia="Arial" w:hAnsi="Arial"/>
                <w:i w:val="false"/>
                <w:iCs w:val="false"/>
                <w:color w:val="2C3E55"/>
                <w:sz w:val="20"/>
                <w:szCs w:val="20"/>
              </w:rPr>
              <w:t xml:space="preserve">Acknowledge that transformation is not linear — and navigate the inevitable plateaus with patience and perspective.</w:t>
            </w:r>
          </w:p>
          <w:p>
            <w:pPr>
              <w:spacing w:after="50" w:before="50"/>
            </w:pPr>
            <w:r>
              <w:rPr>
                <w:rFonts w:ascii="Arial" w:cs="Arial" w:eastAsia="Arial" w:hAnsi="Arial"/>
                <w:i w:val="false"/>
                <w:iCs w:val="false"/>
                <w:color w:val="2C3E55"/>
                <w:sz w:val="20"/>
                <w:szCs w:val="20"/>
              </w:rPr>
              <w:t xml:space="preserve">Hold the shared understanding that this work is a partnership, not a transaction.</w:t>
            </w:r>
          </w:p>
        </w:tc>
      </w:tr>
    </w:tbl>
    <w:p>
      <w:pPr>
        <w:spacing w:after="80" w:before="120"/>
      </w:pPr>
      <w:r>
        <w:t xml:space="preserve"/>
      </w:r>
    </w:p>
    <w:p>
      <w:pPr>
        <w:pBdr>
          <w:bottom w:val="single" w:color="1A3A6B" w:sz="4" w:space="4"/>
        </w:pBdr>
        <w:spacing w:after="100" w:before="280"/>
      </w:pPr>
      <w:r>
        <w:rPr>
          <w:rFonts w:ascii="Arial" w:cs="Arial" w:eastAsia="Arial" w:hAnsi="Arial"/>
          <w:b/>
          <w:bCs/>
          <w:color w:val="1A3A6B"/>
          <w:sz w:val="26"/>
          <w:szCs w:val="26"/>
        </w:rPr>
        <w:t xml:space="preserve">Section 5 — Confidentiality &amp; Privacy</w:t>
      </w:r>
    </w:p>
    <w:p>
      <w:pPr>
        <w:spacing w:after="80" w:before="60"/>
      </w:pPr>
      <w:r>
        <w:t xml:space="preserve"/>
      </w:r>
    </w:p>
    <w:p>
      <w:pPr>
        <w:pStyle w:val="ListParagraph"/>
        <w:numPr>
          <w:ilvl w:val="0"/>
          <w:numId w:val="2"/>
        </w:numPr>
        <w:spacing w:after="50" w:before="50"/>
      </w:pPr>
      <w:r>
        <w:rPr>
          <w:rFonts w:ascii="Arial" w:cs="Arial" w:eastAsia="Arial" w:hAnsi="Arial"/>
          <w:color w:val="2C3E55"/>
          <w:sz w:val="21"/>
          <w:szCs w:val="21"/>
        </w:rPr>
        <w:t xml:space="preserve">Everything shared within our coaching sessions is held in strict confidence.</w:t>
      </w:r>
    </w:p>
    <w:p>
      <w:pPr>
        <w:pStyle w:val="ListParagraph"/>
        <w:numPr>
          <w:ilvl w:val="0"/>
          <w:numId w:val="2"/>
        </w:numPr>
        <w:spacing w:after="50" w:before="50"/>
      </w:pPr>
      <w:r>
        <w:rPr>
          <w:rFonts w:ascii="Arial" w:cs="Arial" w:eastAsia="Arial" w:hAnsi="Arial"/>
          <w:color w:val="2C3E55"/>
          <w:sz w:val="21"/>
          <w:szCs w:val="21"/>
        </w:rPr>
        <w:t xml:space="preserve">No personal information, health details, or session content will be shared with any third party without your explicit written permission.</w:t>
      </w:r>
    </w:p>
    <w:p>
      <w:pPr>
        <w:pStyle w:val="ListParagraph"/>
        <w:numPr>
          <w:ilvl w:val="0"/>
          <w:numId w:val="2"/>
        </w:numPr>
        <w:spacing w:after="50" w:before="50"/>
      </w:pPr>
      <w:r>
        <w:rPr>
          <w:rFonts w:ascii="Arial" w:cs="Arial" w:eastAsia="Arial" w:hAnsi="Arial"/>
          <w:color w:val="2C3E55"/>
          <w:sz w:val="21"/>
          <w:szCs w:val="21"/>
        </w:rPr>
        <w:t xml:space="preserve">Testimonials or success stories will only be used with your expressed consent.</w:t>
      </w:r>
    </w:p>
    <w:p>
      <w:pPr>
        <w:pStyle w:val="ListParagraph"/>
        <w:numPr>
          <w:ilvl w:val="0"/>
          <w:numId w:val="2"/>
        </w:numPr>
        <w:spacing w:after="50" w:before="50"/>
      </w:pPr>
      <w:r>
        <w:rPr>
          <w:rFonts w:ascii="Arial" w:cs="Arial" w:eastAsia="Arial" w:hAnsi="Arial"/>
          <w:color w:val="2C3E55"/>
          <w:sz w:val="21"/>
          <w:szCs w:val="21"/>
        </w:rPr>
        <w:t xml:space="preserve">Your privacy is treated as a non-negotiable standard of this practice — not an afterthought.</w:t>
      </w:r>
    </w:p>
    <w:p>
      <w:pPr>
        <w:spacing w:after="80" w:before="120"/>
      </w:pPr>
      <w:r>
        <w:t xml:space="preserve"/>
      </w:r>
    </w:p>
    <w:p>
      <w:pPr>
        <w:pBdr>
          <w:bottom w:val="single" w:color="1A3A6B" w:sz="4" w:space="4"/>
        </w:pBdr>
        <w:spacing w:after="100" w:before="280"/>
      </w:pPr>
      <w:r>
        <w:rPr>
          <w:rFonts w:ascii="Arial" w:cs="Arial" w:eastAsia="Arial" w:hAnsi="Arial"/>
          <w:b/>
          <w:bCs/>
          <w:color w:val="1A3A6B"/>
          <w:sz w:val="26"/>
          <w:szCs w:val="26"/>
        </w:rPr>
        <w:t xml:space="preserve">Section 6 — A Note on Transformation</w:t>
      </w:r>
    </w:p>
    <w:p>
      <w:pPr>
        <w:spacing w:after="80" w:before="60"/>
      </w:pPr>
      <w:r>
        <w:t xml:space="preserve"/>
      </w:r>
    </w:p>
    <w:p>
      <w:pPr>
        <w:spacing w:after="60" w:before="60"/>
      </w:pPr>
      <w:r>
        <w:rPr>
          <w:rFonts w:ascii="Arial" w:cs="Arial" w:eastAsia="Arial" w:hAnsi="Arial"/>
          <w:color w:val="2C3E55"/>
          <w:sz w:val="21"/>
          <w:szCs w:val="21"/>
        </w:rPr>
        <w:t xml:space="preserve">Lasting change does not happen to you — it happens through you. The guidance, tools, and frameworks offered in this coaching relationship are powerful. But they require your participation, your consistency, and your willingness to do the inner work alongside the outer.</w:t>
      </w:r>
    </w:p>
    <w:p>
      <w:pPr>
        <w:spacing w:after="80" w:before="60"/>
      </w:pPr>
      <w:r>
        <w:t xml:space="preserve"/>
      </w:r>
    </w:p>
    <w:p>
      <w:pPr>
        <w:spacing w:after="60" w:before="60"/>
      </w:pPr>
      <w:r>
        <w:rPr>
          <w:rFonts w:ascii="Arial" w:cs="Arial" w:eastAsia="Arial" w:hAnsi="Arial"/>
          <w:color w:val="2C3E55"/>
          <w:sz w:val="21"/>
          <w:szCs w:val="21"/>
        </w:rPr>
        <w:t xml:space="preserve">This coaching relationship is not about dependency — it is about building a version of you that no longer needs to be coached back to your own foundation. The goal is your sovereignty over your own health, for life.</w:t>
      </w:r>
    </w:p>
    <w:p>
      <w:pPr>
        <w:spacing w:after="8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5D8EE" w:sz="4"/>
              <w:left w:val="single" w:color="C5D8EE" w:sz="4"/>
              <w:bottom w:val="single" w:color="C5D8EE" w:sz="4"/>
              <w:right w:val="single" w:color="C5D8EE" w:sz="4"/>
            </w:tcBorders>
            <w:shd w:fill="E8F0FA" w:val="clear"/>
            <w:tcMar>
              <w:top w:type="dxa" w:w="160"/>
              <w:left w:type="dxa" w:w="240"/>
              <w:bottom w:type="dxa" w:w="160"/>
              <w:right w:type="dxa" w:w="240"/>
            </w:tcMar>
          </w:tcPr>
          <w:p>
            <w:pPr>
              <w:spacing w:after="50" w:before="50"/>
            </w:pPr>
            <w:r>
              <w:rPr>
                <w:rFonts w:ascii="Arial" w:cs="Arial" w:eastAsia="Arial" w:hAnsi="Arial"/>
                <w:i/>
                <w:iCs/>
                <w:color w:val="2C3E55"/>
                <w:sz w:val="20"/>
                <w:szCs w:val="20"/>
              </w:rPr>
              <w:t xml:space="preserve">"The sky is the limit — when the foundation is right."</w:t>
            </w:r>
          </w:p>
          <w:p>
            <w:pPr>
              <w:spacing w:after="50" w:before="50"/>
            </w:pPr>
            <w:r>
              <w:rPr>
                <w:rFonts w:ascii="Arial" w:cs="Arial" w:eastAsia="Arial" w:hAnsi="Arial"/>
                <w:i w:val="false"/>
                <w:iCs w:val="false"/>
                <w:color w:val="2C3E55"/>
                <w:sz w:val="20"/>
                <w:szCs w:val="20"/>
              </w:rPr>
              <w:t xml:space="preserve">This is what we are building together.</w:t>
            </w:r>
          </w:p>
        </w:tc>
      </w:tr>
    </w:tbl>
    <w:p>
      <w:pPr>
        <w:spacing w:after="80" w:before="120"/>
      </w:pPr>
      <w:r>
        <w:t xml:space="preserve"/>
      </w:r>
    </w:p>
    <w:p>
      <w:pPr>
        <w:pBdr>
          <w:bottom w:val="single" w:color="1A3A6B" w:sz="6" w:space="1"/>
        </w:pBdr>
        <w:spacing w:after="160" w:before="160"/>
      </w:pPr>
    </w:p>
    <w:p>
      <w:pPr>
        <w:spacing w:after="80" w:before="80"/>
      </w:pPr>
      <w:r>
        <w:t xml:space="preserve"/>
      </w:r>
    </w:p>
    <w:p>
      <w:pPr>
        <w:spacing w:after="60" w:before="0"/>
        <w:jc w:val="center"/>
      </w:pPr>
      <w:r>
        <w:rPr>
          <w:rFonts w:ascii="Arial" w:cs="Arial" w:eastAsia="Arial" w:hAnsi="Arial"/>
          <w:i/>
          <w:iCs/>
          <w:color w:val="607080"/>
          <w:sz w:val="20"/>
          <w:szCs w:val="20"/>
        </w:rPr>
        <w:t xml:space="preserve">By proceeding with 1:1 coaching, both parties acknowledge</w:t>
      </w:r>
    </w:p>
    <w:p>
      <w:pPr>
        <w:spacing w:after="60" w:before="0"/>
        <w:jc w:val="center"/>
      </w:pPr>
      <w:r>
        <w:rPr>
          <w:rFonts w:ascii="Arial" w:cs="Arial" w:eastAsia="Arial" w:hAnsi="Arial"/>
          <w:i/>
          <w:iCs/>
          <w:color w:val="607080"/>
          <w:sz w:val="20"/>
          <w:szCs w:val="20"/>
        </w:rPr>
        <w:t xml:space="preserve">having read, understood, and agreed to this framework.</w:t>
      </w:r>
    </w:p>
    <w:p>
      <w:pPr>
        <w:spacing w:after="80" w:before="80"/>
      </w:pPr>
      <w:r>
        <w:t xml:space="preserve"/>
      </w:r>
    </w:p>
    <w:p>
      <w:pPr>
        <w:spacing w:after="40" w:before="0"/>
        <w:jc w:val="center"/>
      </w:pPr>
      <w:r>
        <w:drawing>
          <wp:inline distT="0" distB="0" distL="0" distR="0">
            <wp:extent cx="571500" cy="571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71500" cy="571500"/>
                    </a:xfrm>
                    <a:prstGeom prst="rect">
                      <a:avLst/>
                    </a:prstGeom>
                  </pic:spPr>
                </pic:pic>
              </a:graphicData>
            </a:graphic>
          </wp:inline>
        </w:drawing>
      </w:r>
    </w:p>
    <w:p>
      <w:pPr>
        <w:spacing w:after="0" w:before="0"/>
        <w:jc w:val="center"/>
      </w:pPr>
      <w:r>
        <w:rPr>
          <w:rFonts w:ascii="Arial" w:cs="Arial" w:eastAsia="Arial" w:hAnsi="Arial"/>
          <w:color w:val="607080"/>
          <w:sz w:val="18"/>
          <w:szCs w:val="18"/>
        </w:rPr>
        <w:t xml:space="preserve">Raw Vegan Food Diet · C.Sanchez · rawveganfooddiet.com</w:t>
      </w:r>
    </w:p>
    <w:p>
      <w:pPr>
        <w:pBdr>
          <w:bottom w:val="single" w:color="1D6B45" w:sz="6" w:space="1"/>
        </w:pBdr>
        <w:spacing w:after="160" w:before="160"/>
      </w:pPr>
    </w:p>
    <w:sectPr>
      <w:pgSz w:w="12240" w:h="15840" w:orient="portrait"/>
      <w:pgMar w:top="1260" w:right="1260" w:bottom="126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40" w:hanging="3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C3E55"/>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280"/>
      <w:outlineLvl w:val="0"/>
    </w:pPr>
    <w:rPr>
      <w:rFonts w:ascii="Arial" w:cs="Arial" w:eastAsia="Arial" w:hAnsi="Arial"/>
      <w:b/>
      <w:bCs/>
      <w:color w:val="1A3A6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e8e0ab3d9eb09469e85e12e7d64fdde5e8269483.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2026-05-04T17:59:47.800Z</dcterms:created>
  <dcterms:modified xsi:type="dcterms:W3CDTF">2026-05-04T17:59:47.827Z</dcterms:modified>
</cp:coreProperties>
</file>

<file path=docProps/custom.xml><?xml version="1.0" encoding="utf-8"?>
<Properties xmlns="http://schemas.openxmlformats.org/officeDocument/2006/custom-properties" xmlns:vt="http://schemas.openxmlformats.org/officeDocument/2006/docPropsVTypes"/>
</file>